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SA Pokumaa nõukogu koosoleku protokoll </w:t>
      </w:r>
      <w:r>
        <w:rPr>
          <w:rFonts w:cs="Times New Roman" w:ascii="Times New Roman" w:hAnsi="Times New Roman"/>
          <w:b/>
          <w:bCs/>
          <w:sz w:val="24"/>
          <w:szCs w:val="24"/>
        </w:rPr>
        <w:t>nr 3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Koosolek on viidud läbi e-koosolekuna </w:t>
      </w:r>
      <w:r>
        <w:rPr>
          <w:rFonts w:cs="Times New Roman" w:ascii="Times New Roman" w:hAnsi="Times New Roman"/>
          <w:sz w:val="24"/>
          <w:szCs w:val="24"/>
        </w:rPr>
        <w:t>Google Meets</w:t>
      </w:r>
      <w:r>
        <w:rPr>
          <w:rFonts w:cs="Times New Roman" w:ascii="Times New Roman" w:hAnsi="Times New Roman"/>
          <w:sz w:val="24"/>
          <w:szCs w:val="24"/>
        </w:rPr>
        <w:t xml:space="preserve"> keskkonnas </w:t>
      </w:r>
      <w:r>
        <w:rPr>
          <w:rFonts w:cs="Times New Roman" w:ascii="Times New Roman" w:hAnsi="Times New Roman"/>
          <w:sz w:val="24"/>
          <w:szCs w:val="24"/>
        </w:rPr>
        <w:t>08</w:t>
      </w:r>
      <w:r>
        <w:rPr>
          <w:rFonts w:cs="Times New Roman" w:ascii="Times New Roman" w:hAnsi="Times New Roman"/>
          <w:sz w:val="24"/>
          <w:szCs w:val="24"/>
        </w:rPr>
        <w:t>.0</w:t>
      </w:r>
      <w:r>
        <w:rPr>
          <w:rFonts w:cs="Times New Roman" w:ascii="Times New Roman" w:hAnsi="Times New Roman"/>
          <w:sz w:val="24"/>
          <w:szCs w:val="24"/>
        </w:rPr>
        <w:t>7</w:t>
      </w:r>
      <w:r>
        <w:rPr>
          <w:rFonts w:cs="Times New Roman" w:ascii="Times New Roman" w:hAnsi="Times New Roman"/>
          <w:sz w:val="24"/>
          <w:szCs w:val="24"/>
        </w:rPr>
        <w:t xml:space="preserve">.2024 kell </w:t>
      </w:r>
      <w:r>
        <w:rPr>
          <w:rFonts w:cs="Times New Roman" w:ascii="Times New Roman" w:hAnsi="Times New Roman"/>
          <w:sz w:val="24"/>
          <w:szCs w:val="24"/>
        </w:rPr>
        <w:t>11</w:t>
      </w:r>
      <w:r>
        <w:rPr>
          <w:rFonts w:cs="Times New Roman" w:ascii="Times New Roman" w:hAnsi="Times New Roman"/>
          <w:sz w:val="24"/>
          <w:szCs w:val="24"/>
        </w:rPr>
        <w:t>:</w:t>
      </w:r>
      <w:r>
        <w:rPr>
          <w:rFonts w:cs="Times New Roman" w:ascii="Times New Roman" w:hAnsi="Times New Roman"/>
          <w:sz w:val="24"/>
          <w:szCs w:val="24"/>
        </w:rPr>
        <w:t>00</w:t>
      </w:r>
      <w:r>
        <w:rPr>
          <w:rFonts w:cs="Times New Roman" w:ascii="Times New Roman" w:hAnsi="Times New Roman"/>
          <w:sz w:val="24"/>
          <w:szCs w:val="24"/>
        </w:rPr>
        <w:t xml:space="preserve"> - </w:t>
      </w:r>
      <w:r>
        <w:rPr>
          <w:rFonts w:cs="Times New Roman" w:ascii="Times New Roman" w:hAnsi="Times New Roman"/>
          <w:sz w:val="24"/>
          <w:szCs w:val="24"/>
        </w:rPr>
        <w:t>12:30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Koosolekul osalesid ja hääletasid: Kaur Kaasik-Aaslav, Avo Kirsbaum, Tarmo Tüür, </w:t>
      </w:r>
      <w:r>
        <w:rPr>
          <w:rFonts w:cs="Times New Roman" w:ascii="Times New Roman" w:hAnsi="Times New Roman"/>
          <w:sz w:val="24"/>
          <w:szCs w:val="24"/>
        </w:rPr>
        <w:t>Mari-Liis Küppar, Urmas Kivirand</w:t>
      </w:r>
      <w:r>
        <w:rPr>
          <w:rFonts w:cs="Times New Roman" w:ascii="Times New Roman" w:hAnsi="Times New Roman"/>
          <w:sz w:val="24"/>
          <w:szCs w:val="24"/>
        </w:rPr>
        <w:t xml:space="preserve"> ja Tõnis Lass.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Koosoleku päevakord: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SA Pokumaa </w:t>
      </w:r>
      <w:r>
        <w:rPr>
          <w:rFonts w:cs="Times New Roman" w:ascii="Times New Roman" w:hAnsi="Times New Roman"/>
          <w:sz w:val="24"/>
          <w:szCs w:val="24"/>
        </w:rPr>
        <w:t>põhikirja muutmine</w:t>
      </w:r>
      <w:r>
        <w:rPr>
          <w:rFonts w:cs="Times New Roman" w:ascii="Times New Roman" w:hAnsi="Times New Roman"/>
          <w:sz w:val="24"/>
          <w:szCs w:val="24"/>
        </w:rPr>
        <w:t>;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Pokumaa juhatuse liikme konkursi välja kuulutamine;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Finantsplaani esitamine/kinnitamine;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Informatsioon;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Nõukogu otsustas: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SA Pokumaa </w:t>
      </w:r>
      <w:r>
        <w:rPr>
          <w:rFonts w:cs="Times New Roman" w:ascii="Times New Roman" w:hAnsi="Times New Roman"/>
          <w:b/>
          <w:bCs/>
          <w:sz w:val="24"/>
          <w:szCs w:val="24"/>
        </w:rPr>
        <w:t>põhikirja muutmine</w:t>
      </w:r>
      <w:r>
        <w:rPr>
          <w:rFonts w:cs="Times New Roman" w:ascii="Times New Roman" w:hAnsi="Times New Roman"/>
          <w:sz w:val="24"/>
          <w:szCs w:val="24"/>
        </w:rPr>
        <w:t xml:space="preserve"> -  </w:t>
      </w:r>
      <w:r>
        <w:rPr>
          <w:rFonts w:cs="Times New Roman" w:ascii="Times New Roman" w:hAnsi="Times New Roman"/>
          <w:sz w:val="24"/>
          <w:szCs w:val="24"/>
        </w:rPr>
        <w:t>Nõukogu esimees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A. Kirsbaum 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tutvustas </w:t>
        <w:tab/>
        <w:t>põhikirja muudatusi</w:t>
      </w:r>
      <w:r>
        <w:rPr>
          <w:rFonts w:cs="Times New Roman" w:ascii="Times New Roman" w:hAnsi="Times New Roman"/>
          <w:sz w:val="24"/>
          <w:szCs w:val="24"/>
        </w:rPr>
        <w:t xml:space="preserve">. Nõukogu liikmed juhtisid tähelepanu </w:t>
      </w:r>
      <w:r>
        <w:rPr>
          <w:rFonts w:cs="Times New Roman" w:ascii="Times New Roman" w:hAnsi="Times New Roman"/>
          <w:sz w:val="24"/>
          <w:szCs w:val="24"/>
        </w:rPr>
        <w:t xml:space="preserve">punktidele: 5.7; 9; 17; 27; </w:t>
        <w:tab/>
        <w:t>42; 51; 54, mis vajasid täiendavaid selgitusi.</w:t>
      </w:r>
    </w:p>
    <w:p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Nõukogu liige T. Tüür tegi ettepaneku muuta punkte 29.5 ja 34.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Ettepanekud kiideti heaks. </w:t>
      </w:r>
    </w:p>
    <w:p>
      <w:pPr>
        <w:pStyle w:val="ListParagraph"/>
        <w:ind w:hanging="360" w:left="72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ab/>
        <w:t>Otsustati, et nõukogu liikmed saavad teha põhikirja muudatusettepanekuid kuni järgmise koosoleku toimumise ajani.</w:t>
      </w:r>
    </w:p>
    <w:p>
      <w:pPr>
        <w:pStyle w:val="ListParagraph"/>
        <w:ind w:hanging="360" w:left="72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ListParagraph"/>
        <w:numPr>
          <w:ilvl w:val="0"/>
          <w:numId w:val="1"/>
        </w:numPr>
        <w:ind w:hanging="360" w:left="72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Pokumaa juhatuse liikme konkursi välja kuulutamine</w:t>
      </w:r>
      <w:r>
        <w:rPr>
          <w:rFonts w:cs="Times New Roman" w:ascii="Times New Roman" w:hAnsi="Times New Roman"/>
          <w:sz w:val="24"/>
          <w:szCs w:val="24"/>
        </w:rPr>
        <w:t xml:space="preserve"> – </w:t>
      </w:r>
      <w:r>
        <w:rPr>
          <w:rFonts w:cs="Times New Roman" w:ascii="Times New Roman" w:hAnsi="Times New Roman"/>
          <w:sz w:val="24"/>
          <w:szCs w:val="24"/>
        </w:rPr>
        <w:t>Nõukogu esimees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A. Kirsbaum </w:t>
      </w:r>
      <w:r>
        <w:rPr>
          <w:rFonts w:cs="Times New Roman" w:ascii="Times New Roman" w:hAnsi="Times New Roman"/>
          <w:sz w:val="24"/>
          <w:szCs w:val="24"/>
        </w:rPr>
        <w:t xml:space="preserve">tutvustas SA Pokumaa </w:t>
      </w:r>
      <w:r>
        <w:rPr>
          <w:rFonts w:cs="Times New Roman" w:ascii="Times New Roman" w:hAnsi="Times New Roman"/>
          <w:sz w:val="24"/>
          <w:szCs w:val="24"/>
        </w:rPr>
        <w:t xml:space="preserve">juahtuse liikme konkursil osalemise tingimusi. 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Tehti ettepanek, et avaldusi saab esitada kuni 23.07.2024 sh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 xml:space="preserve">Nõukogu esimees tegi ettepaneku konkurssikomisjoni liikmeteks nimetada nõukogu liige Tõnis Lass ja juhatuse liige T. Merimaa.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Nõukogu otsustas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kuulutada välja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SA Pokumaa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juhatuse liikme konkursi avalduste esitamise tähtajaga 23.07.2024. </w:t>
      </w:r>
    </w:p>
    <w:p>
      <w:pPr>
        <w:pStyle w:val="ListParagraph"/>
        <w:numPr>
          <w:ilvl w:val="0"/>
          <w:numId w:val="0"/>
        </w:numPr>
        <w:ind w:hanging="0" w:left="72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ListParagraph"/>
        <w:numPr>
          <w:ilvl w:val="0"/>
          <w:numId w:val="1"/>
        </w:numPr>
        <w:ind w:hanging="360" w:left="72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Finantsplaani esitamine/kinnitamine</w:t>
      </w:r>
      <w:r>
        <w:rPr>
          <w:rFonts w:cs="Times New Roman" w:ascii="Times New Roman" w:hAnsi="Times New Roman"/>
          <w:sz w:val="24"/>
          <w:szCs w:val="24"/>
        </w:rPr>
        <w:t xml:space="preserve"> - Juhatuse liige T. Merimaa tutvustas </w:t>
      </w:r>
      <w:r>
        <w:rPr>
          <w:rFonts w:cs="Times New Roman" w:ascii="Times New Roman" w:hAnsi="Times New Roman"/>
          <w:sz w:val="24"/>
          <w:szCs w:val="24"/>
        </w:rPr>
        <w:t>SA Pokumaa finantsplaani aastateks 2025-2028. Juhatuse liige andis ka detailsema ülevaate lähiaastate plaanidest</w:t>
      </w:r>
    </w:p>
    <w:p>
      <w:pPr>
        <w:pStyle w:val="ListParagraph"/>
        <w:ind w:hanging="0" w:left="720"/>
        <w:jc w:val="both"/>
        <w:rPr/>
      </w:pPr>
      <w:r>
        <w:rPr/>
      </w:r>
    </w:p>
    <w:p>
      <w:pPr>
        <w:pStyle w:val="ListParagraph"/>
        <w:jc w:val="both"/>
        <w:rPr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2</w:t>
      </w:r>
      <w:r>
        <w:rPr>
          <w:rFonts w:cs="Times New Roman" w:ascii="Times New Roman" w:hAnsi="Times New Roman"/>
          <w:b/>
          <w:bCs/>
          <w:sz w:val="24"/>
          <w:szCs w:val="24"/>
        </w:rPr>
        <w:t>025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>
          <w:rFonts w:cs="Times New Roman" w:ascii="Times New Roman" w:hAnsi="Times New Roman"/>
          <w:sz w:val="24"/>
          <w:szCs w:val="24"/>
        </w:rPr>
        <w:t>Moodullava soetamine - 2500,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>
          <w:rFonts w:cs="Times New Roman" w:ascii="Times New Roman" w:hAnsi="Times New Roman"/>
          <w:sz w:val="24"/>
          <w:szCs w:val="24"/>
        </w:rPr>
        <w:t>Väikelaste seiklusrada Padasoomäele - ca 10 000, sellest toetus 80%,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>
          <w:rFonts w:cs="Times New Roman" w:ascii="Times New Roman" w:hAnsi="Times New Roman"/>
          <w:sz w:val="24"/>
          <w:szCs w:val="24"/>
        </w:rPr>
        <w:t>väike majutustare sauna juurde - ca 5000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Pokuraamatu, Pokulugude ja Pokuaabitsa kirjastamine - kuni 12 000, 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>
          <w:rFonts w:cs="Times New Roman" w:ascii="Times New Roman" w:hAnsi="Times New Roman"/>
          <w:sz w:val="24"/>
          <w:szCs w:val="24"/>
        </w:rPr>
        <w:t>Õunaaia kontserdid - ca 10 000</w:t>
      </w:r>
    </w:p>
    <w:p>
      <w:pPr>
        <w:pStyle w:val="ListParagraph"/>
        <w:jc w:val="both"/>
        <w:rPr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2026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suur seiklusrada Haukale - ca 20 000, toetus 80%, 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>
          <w:rFonts w:cs="Times New Roman" w:ascii="Times New Roman" w:hAnsi="Times New Roman"/>
          <w:sz w:val="24"/>
          <w:szCs w:val="24"/>
        </w:rPr>
        <w:t>kirjastamine - ca 4000,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>
          <w:rFonts w:cs="Times New Roman" w:ascii="Times New Roman" w:hAnsi="Times New Roman"/>
          <w:sz w:val="24"/>
          <w:szCs w:val="24"/>
        </w:rPr>
        <w:t>Õunaaia kontserdid - ca 10 000</w:t>
      </w:r>
    </w:p>
    <w:p>
      <w:pPr>
        <w:pStyle w:val="ListParagraph"/>
        <w:jc w:val="both"/>
        <w:rPr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2027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>
          <w:rFonts w:cs="Times New Roman" w:ascii="Times New Roman" w:hAnsi="Times New Roman"/>
          <w:sz w:val="24"/>
          <w:szCs w:val="24"/>
        </w:rPr>
        <w:t>pokukoja ahjud - 25 000,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>
          <w:rFonts w:cs="Times New Roman" w:ascii="Times New Roman" w:hAnsi="Times New Roman"/>
          <w:sz w:val="24"/>
          <w:szCs w:val="24"/>
        </w:rPr>
        <w:t>kirjastamine - ca 5000,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>
          <w:rFonts w:cs="Times New Roman" w:ascii="Times New Roman" w:hAnsi="Times New Roman"/>
          <w:sz w:val="24"/>
          <w:szCs w:val="24"/>
        </w:rPr>
        <w:t>Õunaaia kontserdid - ca 10 000</w:t>
      </w:r>
    </w:p>
    <w:p>
      <w:pPr>
        <w:pStyle w:val="ListParagraph"/>
        <w:jc w:val="both"/>
        <w:rPr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2028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>
          <w:rFonts w:cs="Times New Roman" w:ascii="Times New Roman" w:hAnsi="Times New Roman"/>
          <w:sz w:val="24"/>
          <w:szCs w:val="24"/>
        </w:rPr>
        <w:t>pokukoja akende soojapidavaks ehitamine,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>
          <w:rFonts w:cs="Times New Roman" w:ascii="Times New Roman" w:hAnsi="Times New Roman"/>
          <w:sz w:val="24"/>
          <w:szCs w:val="24"/>
        </w:rPr>
        <w:t>kirjastamine - ca 5000,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>
          <w:rFonts w:cs="Times New Roman" w:ascii="Times New Roman" w:hAnsi="Times New Roman"/>
          <w:sz w:val="24"/>
          <w:szCs w:val="24"/>
        </w:rPr>
        <w:t>E.Valteri 100 sünniaastapäeva sündmustesari - 20 000,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>
          <w:rFonts w:cs="Times New Roman" w:ascii="Times New Roman" w:hAnsi="Times New Roman"/>
          <w:sz w:val="24"/>
          <w:szCs w:val="24"/>
        </w:rPr>
        <w:t>Õunaaia kontserdid - ca 10 000</w:t>
      </w:r>
    </w:p>
    <w:p>
      <w:pPr>
        <w:pStyle w:val="ListParagraph"/>
        <w:jc w:val="both"/>
        <w:rPr/>
      </w:pPr>
      <w:r>
        <w:rPr/>
      </w:r>
    </w:p>
    <w:p>
      <w:pPr>
        <w:pStyle w:val="ListParagraph"/>
        <w:numPr>
          <w:ilvl w:val="0"/>
          <w:numId w:val="4"/>
        </w:numPr>
        <w:jc w:val="both"/>
        <w:rPr/>
      </w:pPr>
      <w:r>
        <w:rPr>
          <w:rFonts w:cs="Times New Roman" w:ascii="Times New Roman" w:hAnsi="Times New Roman"/>
          <w:sz w:val="24"/>
          <w:szCs w:val="24"/>
        </w:rPr>
        <w:t>Palgatõus ja juhatuse liikme tasu tõus 20% aastaks 2028,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Hinnatõus ca 15 % samaks ajaks. </w:t>
      </w:r>
    </w:p>
    <w:p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Nõukogu otsustas </w:t>
      </w:r>
      <w:r>
        <w:rPr>
          <w:rFonts w:cs="Times New Roman" w:ascii="Times New Roman" w:hAnsi="Times New Roman"/>
          <w:b/>
          <w:bCs/>
          <w:sz w:val="24"/>
          <w:szCs w:val="24"/>
        </w:rPr>
        <w:t>kiita heaks finatsplaani aastateks 2025-2028.</w:t>
      </w:r>
    </w:p>
    <w:p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ListParagraph"/>
        <w:numPr>
          <w:ilvl w:val="0"/>
          <w:numId w:val="1"/>
        </w:numPr>
        <w:ind w:hanging="360" w:left="72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Informatsioon:</w:t>
      </w:r>
    </w:p>
    <w:p>
      <w:pPr>
        <w:pStyle w:val="BodyText"/>
        <w:numPr>
          <w:ilvl w:val="0"/>
          <w:numId w:val="6"/>
        </w:numPr>
        <w:tabs>
          <w:tab w:val="clear" w:pos="708"/>
          <w:tab w:val="left" w:pos="0" w:leader="none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Juhatuse liige T. Merimaa jagas informatsiooni Pokumaa esimes poolaasta kohta ning tutvustas teise poolaasta üritusi. </w:t>
      </w:r>
      <w:r>
        <w:rPr>
          <w:rFonts w:ascii="Times New Roman" w:hAnsi="Times New Roman"/>
          <w:b w:val="false"/>
          <w:bCs w:val="false"/>
          <w:sz w:val="24"/>
          <w:szCs w:val="24"/>
        </w:rPr>
        <w:t>Nõukogu liikmed võtsid informatsiooni teadmiseks.</w:t>
      </w:r>
    </w:p>
    <w:p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(allkirjastatud digitaalselt) </w:t>
        <w:tab/>
        <w:tab/>
        <w:tab/>
        <w:tab/>
        <w:tab/>
        <w:t xml:space="preserve">(allkirjastatud digitaalselt) </w:t>
        <w:tab/>
        <w:t xml:space="preserve">     Avo Kirsbaum</w:t>
        <w:tab/>
        <w:tab/>
        <w:tab/>
        <w:tab/>
        <w:tab/>
        <w:tab/>
        <w:tab/>
        <w:t>Tuuli Merimaa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24"/>
          <w:szCs w:val="24"/>
        </w:rPr>
        <w:t>nõukogu esimees</w:t>
        <w:tab/>
        <w:tab/>
        <w:tab/>
        <w:tab/>
        <w:tab/>
        <w:tab/>
        <w:t>protokollija, juhatuse liige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 w:val="false"/>
          <w:bCs w:val="false"/>
          <w:i w:val="false"/>
          <w:color w:val="000000"/>
          <w:sz w:val="24"/>
          <w:szCs w:val="24"/>
        </w:rPr>
        <w:t>Mari-Liis Küppar</w:t>
        <w:tab/>
        <w:tab/>
        <w:t>Kaur Kaasik-Aaslav</w:t>
        <w:tab/>
        <w:tab/>
        <w:t>Urmas Kivirand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 w:val="false"/>
          <w:bCs w:val="false"/>
          <w:i w:val="false"/>
          <w:color w:val="000000"/>
          <w:sz w:val="24"/>
          <w:szCs w:val="24"/>
        </w:rPr>
        <w:t>nõukogu liige</w:t>
        <w:tab/>
        <w:tab/>
        <w:tab/>
        <w:t>nõukogu liige</w:t>
        <w:tab/>
        <w:tab/>
        <w:tab/>
        <w:t>nõukogu liige</w:t>
      </w:r>
    </w:p>
    <w:p>
      <w:pPr>
        <w:pStyle w:val="Normal"/>
        <w:spacing w:lineRule="auto" w:line="276"/>
        <w:rPr>
          <w:rFonts w:ascii="Times New Roman" w:hAnsi="Times New Roman" w:cs="Times New Roman"/>
          <w:b w:val="false"/>
          <w:bCs w:val="false"/>
          <w:i w:val="false"/>
          <w:i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olor w:val="000000"/>
          <w:sz w:val="24"/>
          <w:szCs w:val="24"/>
        </w:rPr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 w:val="false"/>
          <w:bCs w:val="false"/>
          <w:i w:val="false"/>
          <w:color w:val="000000"/>
          <w:sz w:val="24"/>
          <w:szCs w:val="24"/>
        </w:rPr>
        <w:t>Tarmo Tüür</w:t>
        <w:tab/>
        <w:tab/>
        <w:tab/>
        <w:t>Tõnis Lass</w:t>
        <w:tab/>
        <w:tab/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 w:val="false"/>
          <w:bCs w:val="false"/>
          <w:i w:val="false"/>
          <w:color w:val="000000"/>
          <w:sz w:val="24"/>
          <w:szCs w:val="24"/>
        </w:rPr>
        <w:t>nõukogu liige</w:t>
        <w:tab/>
        <w:tab/>
        <w:tab/>
        <w:t>nõukogu liige</w:t>
        <w:tab/>
        <w:tab/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olor w:val="000000"/>
          <w:sz w:val="24"/>
          <w:szCs w:val="24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OpenSymbol">
    <w:altName w:val="Arial Unicode MS"/>
    <w:charset w:val="ba"/>
    <w:family w:val="roman"/>
    <w:pitch w:val="variable"/>
  </w:font>
  <w:font w:name="Tahoma">
    <w:charset w:val="ba"/>
    <w:family w:val="roman"/>
    <w:pitch w:val="variable"/>
  </w:font>
  <w:font w:name="Liberation Sans">
    <w:altName w:val="Arial"/>
    <w:charset w:val="ba"/>
    <w:family w:val="roman"/>
    <w:pitch w:val="variable"/>
  </w:font>
  <w:font w:name="Times New Roman">
    <w:charset w:val="ba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0"/>
      </w:pPr>
      <w:rPr/>
    </w:lvl>
    <w:lvl w:ilvl="2">
      <w:start w:val="1"/>
      <w:numFmt w:val="lowerRoman"/>
      <w:lvlText w:val="%3."/>
      <w:lvlJc w:val="left"/>
      <w:pPr>
        <w:tabs>
          <w:tab w:val="num" w:pos="0"/>
        </w:tabs>
        <w:ind w:left="198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0"/>
      </w:pPr>
      <w:rPr/>
    </w:lvl>
    <w:lvl w:ilvl="5">
      <w:start w:val="1"/>
      <w:numFmt w:val="lowerRoman"/>
      <w:lvlText w:val="%6."/>
      <w:lvlJc w:val="left"/>
      <w:pPr>
        <w:tabs>
          <w:tab w:val="num" w:pos="0"/>
        </w:tabs>
        <w:ind w:left="414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630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283"/>
        </w:pPr>
        <w:rPr>
          <w:rFonts w:ascii="Symbol" w:hAnsi="Symbol" w:cs="Symbol" w:hint="default"/>
        </w:rPr>
      </w:lvl>
      <w:startOverride w:val="1"/>
    </w:lvlOverride>
    <w:lvlOverride w:ilvl="0">
      <w:startOverride w:val="1"/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/>
      </w:lvl>
    </w:lvlOverride>
    <w:lvlOverride w:ilvl="1">
      <w:startOverride w:val="1"/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440"/>
          </w:tabs>
          <w:ind w:left="1440" w:hanging="360"/>
        </w:pPr>
        <w:rPr/>
      </w:lvl>
    </w:lvlOverride>
    <w:lvlOverride w:ilvl="2">
      <w:startOverride w:val="1"/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800"/>
          </w:tabs>
          <w:ind w:left="1800" w:hanging="360"/>
        </w:pPr>
        <w:rPr/>
      </w:lvl>
    </w:lvlOverride>
    <w:lvlOverride w:ilvl="3">
      <w:startOverride w:val="1"/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160"/>
          </w:tabs>
          <w:ind w:left="2160" w:hanging="360"/>
        </w:pPr>
        <w:rPr/>
      </w:lvl>
    </w:lvlOverride>
    <w:lvlOverride w:ilvl="4">
      <w:startOverride w:val="1"/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2520"/>
          </w:tabs>
          <w:ind w:left="2520" w:hanging="360"/>
        </w:pPr>
        <w:rPr/>
      </w:lvl>
    </w:lvlOverride>
    <w:lvlOverride w:ilvl="5">
      <w:startOverride w:val="1"/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880"/>
          </w:tabs>
          <w:ind w:left="2880" w:hanging="360"/>
        </w:pPr>
        <w:rPr/>
      </w:lvl>
    </w:lvlOverride>
    <w:lvlOverride w:ilvl="6">
      <w:startOverride w:val="1"/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3240"/>
          </w:tabs>
          <w:ind w:left="3240" w:hanging="360"/>
        </w:pPr>
        <w:rPr/>
      </w:lvl>
    </w:lvlOverride>
    <w:lvlOverride w:ilvl="7">
      <w:startOverride w:val="1"/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3600"/>
          </w:tabs>
          <w:ind w:left="3600" w:hanging="360"/>
        </w:pPr>
        <w:rPr/>
      </w:lvl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et-EE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07df8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t-EE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pumrkusetekst" w:customStyle="1">
    <w:name w:val="Lõpumärkuse tekst"/>
    <w:qFormat/>
    <w:rsid w:val="004e3f28"/>
    <w:rPr/>
  </w:style>
  <w:style w:type="character" w:styleId="Tpploend" w:customStyle="1">
    <w:name w:val="Täpploend"/>
    <w:qFormat/>
    <w:rsid w:val="004e3f28"/>
    <w:rPr>
      <w:rFonts w:ascii="OpenSymbol" w:hAnsi="OpenSymbol" w:eastAsia="OpenSymbol" w:cs="OpenSymbol"/>
    </w:rPr>
  </w:style>
  <w:style w:type="character" w:styleId="Annotationreference">
    <w:name w:val="annotation reference"/>
    <w:basedOn w:val="DefaultParagraphFont"/>
    <w:uiPriority w:val="99"/>
    <w:qFormat/>
    <w:rsid w:val="00f85aa5"/>
    <w:rPr>
      <w:sz w:val="16"/>
      <w:szCs w:val="16"/>
    </w:rPr>
  </w:style>
  <w:style w:type="character" w:styleId="CommentTextChar" w:customStyle="1">
    <w:name w:val="Comment Text Char"/>
    <w:basedOn w:val="DefaultParagraphFont"/>
    <w:link w:val="Annotationtext"/>
    <w:uiPriority w:val="99"/>
    <w:qFormat/>
    <w:rsid w:val="00f85aa5"/>
    <w:rPr>
      <w:rFonts w:cs="Calibri"/>
      <w:kern w:val="2"/>
      <w:sz w:val="20"/>
      <w:szCs w:val="20"/>
    </w:rPr>
  </w:style>
  <w:style w:type="character" w:styleId="CommentSubjectChar" w:customStyle="1">
    <w:name w:val="Comment Subject Char"/>
    <w:basedOn w:val="CommentTextChar"/>
    <w:link w:val="Annotationsubject"/>
    <w:uiPriority w:val="99"/>
    <w:qFormat/>
    <w:rsid w:val="00f85aa5"/>
    <w:rPr>
      <w:b/>
      <w:bCs/>
    </w:rPr>
  </w:style>
  <w:style w:type="character" w:styleId="BalloonTextChar" w:customStyle="1">
    <w:name w:val="Balloon Text Char"/>
    <w:basedOn w:val="DefaultParagraphFont"/>
    <w:link w:val="BalloonText"/>
    <w:uiPriority w:val="99"/>
    <w:qFormat/>
    <w:rsid w:val="00f85aa5"/>
    <w:rPr>
      <w:rFonts w:ascii="Tahoma" w:hAnsi="Tahoma" w:cs="Tahoma"/>
      <w:kern w:val="2"/>
      <w:sz w:val="16"/>
      <w:szCs w:val="16"/>
    </w:rPr>
  </w:style>
  <w:style w:type="paragraph" w:styleId="Pealkiri" w:customStyle="1">
    <w:name w:val="Pealkiri"/>
    <w:basedOn w:val="Normal"/>
    <w:next w:val="BodyText"/>
    <w:qFormat/>
    <w:rsid w:val="005a4109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qFormat/>
    <w:rsid w:val="005a4109"/>
    <w:pPr>
      <w:spacing w:lineRule="auto" w:line="276" w:before="0" w:after="140"/>
    </w:pPr>
    <w:rPr/>
  </w:style>
  <w:style w:type="paragraph" w:styleId="List">
    <w:name w:val="List"/>
    <w:basedOn w:val="BodyText"/>
    <w:qFormat/>
    <w:rsid w:val="005a4109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 w:customStyle="1">
    <w:name w:val="Register"/>
    <w:basedOn w:val="Normal"/>
    <w:qFormat/>
    <w:rsid w:val="005a4109"/>
    <w:pPr>
      <w:suppressLineNumbers/>
    </w:pPr>
    <w:rPr>
      <w:rFonts w:cs="Arial"/>
    </w:rPr>
  </w:style>
  <w:style w:type="paragraph" w:styleId="Caption1">
    <w:name w:val="caption1"/>
    <w:basedOn w:val="Normal"/>
    <w:qFormat/>
    <w:rsid w:val="005a410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qFormat/>
    <w:rsid w:val="005a4109"/>
    <w:pPr>
      <w:ind w:hanging="0" w:left="720"/>
    </w:pPr>
    <w:rPr/>
  </w:style>
  <w:style w:type="paragraph" w:styleId="Annotationtext">
    <w:name w:val="annotation text"/>
    <w:basedOn w:val="Normal"/>
    <w:link w:val="CommentTextChar"/>
    <w:uiPriority w:val="99"/>
    <w:qFormat/>
    <w:rsid w:val="00f85aa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qFormat/>
    <w:rsid w:val="00f85aa5"/>
    <w:pPr/>
    <w:rPr>
      <w:b/>
      <w:bCs/>
    </w:rPr>
  </w:style>
  <w:style w:type="paragraph" w:styleId="BalloonText">
    <w:name w:val="Balloon Text"/>
    <w:basedOn w:val="Normal"/>
    <w:link w:val="BalloonTextChar"/>
    <w:uiPriority w:val="99"/>
    <w:qFormat/>
    <w:rsid w:val="00f85aa5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Calibri" pitchFamily="0" charset="1"/>
        <a:cs typeface="Calibri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7A01D-1E15-4FC5-877A-0B7193CF8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Application>LibreOffice/7.6.3.2$Windows_X86_64 LibreOffice_project/29d686fea9f6705b262d369fede658f824154cc0</Application>
  <AppVersion>15.0000</AppVersion>
  <Pages>2</Pages>
  <Words>383</Words>
  <Characters>2359</Characters>
  <CharactersWithSpaces>2726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2024-03-13T09:02:00Z</dcterms:created>
  <dc:creator>Toomas Piirmann</dc:creator>
  <dc:description/>
  <dc:language>et-EE</dc:language>
  <cp:lastModifiedBy>Avo Kirsbaum</cp:lastModifiedBy>
  <cp:lastPrinted>2021-05-24T09:19:00Z</cp:lastPrinted>
  <dcterms:modified xsi:type="dcterms:W3CDTF">2024-08-09T14:26:16Z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